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A9B" w:rsidRPr="00F30557" w:rsidRDefault="00973D37" w:rsidP="00F3055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30557">
        <w:rPr>
          <w:rFonts w:ascii="Times New Roman" w:hAnsi="Times New Roman" w:cs="Times New Roman"/>
          <w:b/>
          <w:sz w:val="32"/>
          <w:szCs w:val="32"/>
        </w:rPr>
        <w:t>Государственная политика Российской Федерации и Краснодарского края в отношении российского и кубанского казачества.</w:t>
      </w:r>
    </w:p>
    <w:p w:rsidR="00874A9B" w:rsidRDefault="00F30557" w:rsidP="00F3055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Концепции</w:t>
      </w:r>
      <w:r w:rsidR="00874A9B">
        <w:rPr>
          <w:rFonts w:ascii="Times New Roman" w:hAnsi="Times New Roman" w:cs="Times New Roman"/>
          <w:b/>
          <w:sz w:val="28"/>
          <w:szCs w:val="28"/>
        </w:rPr>
        <w:t xml:space="preserve"> государственной политики Российской Федерации</w:t>
      </w:r>
      <w:r w:rsidR="00C705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70590">
        <w:rPr>
          <w:rFonts w:ascii="Times New Roman" w:hAnsi="Times New Roman" w:cs="Times New Roman"/>
          <w:b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края </w:t>
      </w:r>
      <w:r w:rsidR="00874A9B">
        <w:rPr>
          <w:rFonts w:ascii="Times New Roman" w:hAnsi="Times New Roman" w:cs="Times New Roman"/>
          <w:b/>
          <w:sz w:val="28"/>
          <w:szCs w:val="28"/>
        </w:rPr>
        <w:t>в отношении казачества</w:t>
      </w:r>
    </w:p>
    <w:p w:rsidR="00874A9B" w:rsidRPr="00874A9B" w:rsidRDefault="00C70590" w:rsidP="00874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Концепция</w:t>
      </w:r>
      <w:r w:rsidR="00874A9B" w:rsidRPr="00874A9B">
        <w:rPr>
          <w:rFonts w:ascii="Times New Roman" w:hAnsi="Times New Roman" w:cs="Times New Roman"/>
          <w:sz w:val="28"/>
          <w:szCs w:val="28"/>
        </w:rPr>
        <w:t xml:space="preserve"> </w:t>
      </w:r>
      <w:r w:rsidR="00F30557" w:rsidRPr="00F30557">
        <w:rPr>
          <w:rFonts w:ascii="Times New Roman" w:hAnsi="Times New Roman" w:cs="Times New Roman"/>
          <w:sz w:val="28"/>
          <w:szCs w:val="28"/>
        </w:rPr>
        <w:t>государственной политики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0557" w:rsidRPr="00F30557">
        <w:rPr>
          <w:rFonts w:ascii="Times New Roman" w:hAnsi="Times New Roman" w:cs="Times New Roman"/>
          <w:sz w:val="28"/>
          <w:szCs w:val="28"/>
        </w:rPr>
        <w:t>в отношении казачества</w:t>
      </w:r>
      <w:r w:rsidR="00F30557" w:rsidRPr="00874A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представляет</w:t>
      </w:r>
      <w:r w:rsidR="00874A9B" w:rsidRPr="00874A9B">
        <w:rPr>
          <w:rFonts w:ascii="Times New Roman" w:hAnsi="Times New Roman" w:cs="Times New Roman"/>
          <w:sz w:val="28"/>
          <w:szCs w:val="28"/>
        </w:rPr>
        <w:t xml:space="preserve"> собой "систему принципов и приоритетов деятельности" федеральных органов государственной власти, органов государственной власти субъектов РФ и органов местного самоуправления муниципальных образований в отношении российского казачест</w:t>
      </w:r>
      <w:r w:rsidR="00874A9B">
        <w:rPr>
          <w:rFonts w:ascii="Times New Roman" w:hAnsi="Times New Roman" w:cs="Times New Roman"/>
          <w:sz w:val="28"/>
          <w:szCs w:val="28"/>
        </w:rPr>
        <w:t>ва.</w:t>
      </w:r>
    </w:p>
    <w:p w:rsidR="00874A9B" w:rsidRPr="00874A9B" w:rsidRDefault="00874A9B" w:rsidP="00874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A9B">
        <w:rPr>
          <w:rFonts w:ascii="Times New Roman" w:hAnsi="Times New Roman" w:cs="Times New Roman"/>
          <w:sz w:val="28"/>
          <w:szCs w:val="28"/>
        </w:rPr>
        <w:t>Основные положения Концепции государственной политики по отношению к казачеству, одобренные постановлением правительства РФ от 22 апреля 1994 года, позволили придать движению за возрождение российского казачества организованный конструктивный характер и создать реальные условия для возрождения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службы российского казачества.</w:t>
      </w:r>
    </w:p>
    <w:p w:rsidR="00874A9B" w:rsidRPr="00874A9B" w:rsidRDefault="00874A9B" w:rsidP="00874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A9B">
        <w:rPr>
          <w:rFonts w:ascii="Times New Roman" w:hAnsi="Times New Roman" w:cs="Times New Roman"/>
          <w:sz w:val="28"/>
          <w:szCs w:val="28"/>
        </w:rPr>
        <w:t>Вместе с тем государственная политика в отношении российского казачества в последние годы претерпела существенное изменение, изменился в целом и облик казачества.</w:t>
      </w:r>
    </w:p>
    <w:p w:rsidR="00874A9B" w:rsidRPr="00874A9B" w:rsidRDefault="00874A9B" w:rsidP="00874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A9B">
        <w:rPr>
          <w:rFonts w:ascii="Times New Roman" w:hAnsi="Times New Roman" w:cs="Times New Roman"/>
          <w:sz w:val="28"/>
          <w:szCs w:val="28"/>
        </w:rPr>
        <w:t>Казаки активно содействуют решению вопросов местного значения, исходя из интересов населения и учитывая исторические и местные традиции.</w:t>
      </w:r>
    </w:p>
    <w:p w:rsidR="00973D37" w:rsidRDefault="00874A9B" w:rsidP="00874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A9B">
        <w:rPr>
          <w:rFonts w:ascii="Times New Roman" w:hAnsi="Times New Roman" w:cs="Times New Roman"/>
          <w:sz w:val="28"/>
          <w:szCs w:val="28"/>
        </w:rPr>
        <w:t>Представители казачества избираются (назначаются) в органы законодательной и исполнительной власти и все более активно участвуют в реализации масштабных национальных проектов, федеральных и региональных программ, направленных на социально-экономическое развитие регионов и Российской Федерации в целом.</w:t>
      </w:r>
    </w:p>
    <w:p w:rsidR="00874A9B" w:rsidRPr="00874A9B" w:rsidRDefault="00874A9B" w:rsidP="00874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A9B">
        <w:rPr>
          <w:rFonts w:ascii="Times New Roman" w:hAnsi="Times New Roman" w:cs="Times New Roman"/>
          <w:sz w:val="28"/>
          <w:szCs w:val="28"/>
        </w:rPr>
        <w:t>В Концепции, разработанной правительством РФ, должным образом освещены вопросы, связанные с развитием государственной политики по возрождению российского казачества. Подчеркивается, что на федеральном и региональном уровнях были приняты нормативные правовые акты, создавшие социальные, экономические и организационные предпосылки становления и развития государственной службы российского казачества.</w:t>
      </w:r>
    </w:p>
    <w:p w:rsidR="00874A9B" w:rsidRPr="00874A9B" w:rsidRDefault="00874A9B" w:rsidP="00874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A9B">
        <w:rPr>
          <w:rFonts w:ascii="Times New Roman" w:hAnsi="Times New Roman" w:cs="Times New Roman"/>
          <w:sz w:val="28"/>
          <w:szCs w:val="28"/>
        </w:rPr>
        <w:t>В Концепции изложены принципы, цели и задачи государственной политики в отношении российского казачества. Их реализация позволит в полной мере мобилизовать этот организованный слой населения России на успешное решение социально-экономических задач.</w:t>
      </w:r>
    </w:p>
    <w:p w:rsidR="00973D37" w:rsidRDefault="00874A9B" w:rsidP="00874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A9B">
        <w:rPr>
          <w:rFonts w:ascii="Times New Roman" w:hAnsi="Times New Roman" w:cs="Times New Roman"/>
          <w:sz w:val="28"/>
          <w:szCs w:val="28"/>
        </w:rPr>
        <w:t>В документе в широком плане изложены приоритеты государственной политики в отношении российского казачества, а также основные направления ее реализации, определены принципы взаимодействия общественных организаций российского казачества и казачества за рубежом.</w:t>
      </w:r>
    </w:p>
    <w:p w:rsidR="00F30557" w:rsidRDefault="00F30557" w:rsidP="00874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основании данной концепции, в Краснодарском крае принята своя региональная концепция – Концепция государственной политики Краснодарского края в отношении кубанского казачества.</w:t>
      </w:r>
    </w:p>
    <w:p w:rsidR="00F30557" w:rsidRDefault="00F30557" w:rsidP="00874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отличительной чертой данного документа является то, что кубанское казачество на Кубани трактуется не как сословие, а 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этно-культурная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общность, что в корне меняет отношение к казачеству и его роль в жизни региона и страны в целом.</w:t>
      </w:r>
      <w:r w:rsidR="00C70590">
        <w:rPr>
          <w:rFonts w:ascii="Times New Roman" w:hAnsi="Times New Roman" w:cs="Times New Roman"/>
          <w:sz w:val="28"/>
          <w:szCs w:val="28"/>
        </w:rPr>
        <w:t xml:space="preserve"> Основной приоритет региональной концепции направлен на возрождение историко-культурных традиций кубанского казачества.</w:t>
      </w:r>
    </w:p>
    <w:p w:rsidR="00F30557" w:rsidRDefault="00F30557" w:rsidP="00874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13EC" w:rsidRDefault="00F713EC" w:rsidP="008D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1FD5" w:rsidRDefault="00E91FD5" w:rsidP="00E91F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при Президенте Российской Федерации по делам казачества</w:t>
      </w:r>
    </w:p>
    <w:p w:rsidR="00E91FD5" w:rsidRPr="00E91FD5" w:rsidRDefault="00E91FD5" w:rsidP="00E91F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1FD5" w:rsidRPr="00E91FD5" w:rsidRDefault="00E91FD5" w:rsidP="00E91FD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FD5">
        <w:rPr>
          <w:rFonts w:ascii="Times New Roman" w:hAnsi="Times New Roman" w:cs="Times New Roman"/>
          <w:sz w:val="28"/>
          <w:szCs w:val="28"/>
        </w:rPr>
        <w:t>Совет при Президенте Российской Федерации по делам казачества — совещательный и консультативный орган при Президенте Российской Федерации, образованный в целях содействия реализации государственной политики в отношении российского казачества.</w:t>
      </w:r>
    </w:p>
    <w:p w:rsidR="00E91FD5" w:rsidRDefault="00E91FD5" w:rsidP="00E91FD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FD5">
        <w:rPr>
          <w:rFonts w:ascii="Times New Roman" w:hAnsi="Times New Roman" w:cs="Times New Roman"/>
          <w:sz w:val="28"/>
          <w:szCs w:val="28"/>
        </w:rPr>
        <w:t>Образован распоряжением Президента Российской Федерации о</w:t>
      </w:r>
      <w:r>
        <w:rPr>
          <w:rFonts w:ascii="Times New Roman" w:hAnsi="Times New Roman" w:cs="Times New Roman"/>
          <w:sz w:val="28"/>
          <w:szCs w:val="28"/>
        </w:rPr>
        <w:t>т 12 января 2009 г. № 15-рп</w:t>
      </w:r>
      <w:r w:rsidRPr="00E91FD5">
        <w:rPr>
          <w:rFonts w:ascii="Times New Roman" w:hAnsi="Times New Roman" w:cs="Times New Roman"/>
          <w:sz w:val="28"/>
          <w:szCs w:val="28"/>
        </w:rPr>
        <w:t>, этим же распоряжением утверждено Положение о Совете и его состав.</w:t>
      </w:r>
    </w:p>
    <w:p w:rsidR="00E91FD5" w:rsidRPr="00E91FD5" w:rsidRDefault="00E91FD5" w:rsidP="00E91FD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FD5">
        <w:rPr>
          <w:rFonts w:ascii="Times New Roman" w:hAnsi="Times New Roman" w:cs="Times New Roman"/>
          <w:sz w:val="28"/>
          <w:szCs w:val="28"/>
        </w:rPr>
        <w:t>Основные задачи Совета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1FD5" w:rsidRPr="00F30557" w:rsidRDefault="00F30557" w:rsidP="00F3055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1). </w:t>
      </w:r>
      <w:r w:rsidR="00E91FD5" w:rsidRPr="00F30557">
        <w:rPr>
          <w:rFonts w:ascii="Times New Roman" w:hAnsi="Times New Roman" w:cs="Times New Roman"/>
          <w:sz w:val="28"/>
          <w:szCs w:val="28"/>
        </w:rPr>
        <w:t>подготовка предложений Президенту Российской Федерации по определению приоритетных направлений государственной политики в отношении российского казачества;</w:t>
      </w:r>
    </w:p>
    <w:p w:rsidR="00E91FD5" w:rsidRPr="00F30557" w:rsidRDefault="00F30557" w:rsidP="00F3055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2). </w:t>
      </w:r>
      <w:r w:rsidR="00E91FD5" w:rsidRPr="00F30557">
        <w:rPr>
          <w:rFonts w:ascii="Times New Roman" w:hAnsi="Times New Roman" w:cs="Times New Roman"/>
          <w:sz w:val="28"/>
          <w:szCs w:val="28"/>
        </w:rPr>
        <w:t>систематическое информирование Президента Российской Федерации по вопросам, касающимся российского казачества;</w:t>
      </w:r>
    </w:p>
    <w:p w:rsidR="00E91FD5" w:rsidRPr="00F30557" w:rsidRDefault="00F30557" w:rsidP="00F3055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3). </w:t>
      </w:r>
      <w:r w:rsidR="00E91FD5" w:rsidRPr="00F30557">
        <w:rPr>
          <w:rFonts w:ascii="Times New Roman" w:hAnsi="Times New Roman" w:cs="Times New Roman"/>
          <w:sz w:val="28"/>
          <w:szCs w:val="28"/>
        </w:rPr>
        <w:t>участие в подготовке проектов нормативных правовых актов по вопросам реализации государственной политики в отношении российского казачества;</w:t>
      </w:r>
    </w:p>
    <w:p w:rsidR="00E91FD5" w:rsidRPr="00F30557" w:rsidRDefault="00F30557" w:rsidP="00F3055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4). </w:t>
      </w:r>
      <w:r w:rsidR="00E91FD5" w:rsidRPr="00F30557">
        <w:rPr>
          <w:rFonts w:ascii="Times New Roman" w:hAnsi="Times New Roman" w:cs="Times New Roman"/>
          <w:sz w:val="28"/>
          <w:szCs w:val="28"/>
        </w:rPr>
        <w:t>обеспечение взаимодействия федеральных органов государственной власти, органов государственной власти субъектов Российской Федерации и органов местного самоуправления с казачьими обществами и общественными объединениями казачества;</w:t>
      </w:r>
    </w:p>
    <w:p w:rsidR="00E91FD5" w:rsidRPr="00F30557" w:rsidRDefault="00F30557" w:rsidP="00F3055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5). </w:t>
      </w:r>
      <w:r w:rsidR="00E91FD5" w:rsidRPr="00F30557">
        <w:rPr>
          <w:rFonts w:ascii="Times New Roman" w:hAnsi="Times New Roman" w:cs="Times New Roman"/>
          <w:sz w:val="28"/>
          <w:szCs w:val="28"/>
        </w:rPr>
        <w:t>анализ деятельности казачьих обществ и общественных объединений казачества.</w:t>
      </w:r>
    </w:p>
    <w:p w:rsidR="00BB54B3" w:rsidRDefault="00BB54B3" w:rsidP="00BB54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0557" w:rsidRDefault="00F30557" w:rsidP="00F3055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30557">
        <w:rPr>
          <w:rFonts w:ascii="Times New Roman" w:hAnsi="Times New Roman" w:cs="Times New Roman"/>
          <w:sz w:val="28"/>
          <w:szCs w:val="28"/>
        </w:rPr>
        <w:t>Одним из основных нормативных правовых актов в отношении казачества является также</w:t>
      </w:r>
      <w:r>
        <w:rPr>
          <w:rFonts w:ascii="Times New Roman" w:hAnsi="Times New Roman" w:cs="Times New Roman"/>
          <w:b/>
          <w:sz w:val="28"/>
          <w:szCs w:val="28"/>
        </w:rPr>
        <w:t xml:space="preserve"> Стратегия </w:t>
      </w:r>
      <w:r w:rsidRPr="00F30557">
        <w:rPr>
          <w:rFonts w:ascii="Times New Roman" w:hAnsi="Times New Roman" w:cs="Times New Roman"/>
          <w:b/>
          <w:sz w:val="28"/>
          <w:szCs w:val="28"/>
        </w:rPr>
        <w:t>развития государственной политики Российской Федерации в отношении российского казачества до 2020 года</w:t>
      </w:r>
      <w:r>
        <w:rPr>
          <w:rFonts w:ascii="Times New Roman" w:hAnsi="Times New Roman" w:cs="Times New Roman"/>
          <w:sz w:val="28"/>
          <w:szCs w:val="28"/>
        </w:rPr>
        <w:t xml:space="preserve"> (утверждена Президентом Российской Федерации от 15.09.2012 г. № Пр-2789)</w:t>
      </w:r>
    </w:p>
    <w:p w:rsidR="00F30557" w:rsidRDefault="00F30557" w:rsidP="00F305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Этот документ во многом определяет позицию российского государства в отношении казачества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и  обуславливает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государственную поддержку казачества. Кроме того, данная стратегия имеет свой план реализации, который обязателен к исполнению для всех субъектов Российской Федерации. </w:t>
      </w:r>
    </w:p>
    <w:p w:rsidR="00640F66" w:rsidRDefault="00640F66" w:rsidP="00640F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F66" w:rsidRDefault="003D529C" w:rsidP="003D52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Утверждение и вручение нового флага, знамени и хоругви Кубанского казачьего войска.</w:t>
      </w:r>
    </w:p>
    <w:p w:rsidR="003D529C" w:rsidRDefault="003D529C" w:rsidP="00640F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29C" w:rsidRPr="003D529C" w:rsidRDefault="003D529C" w:rsidP="003D52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529C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14 октября 2010 </w:t>
      </w:r>
      <w:proofErr w:type="gramStart"/>
      <w:r w:rsidRPr="003D529C">
        <w:rPr>
          <w:rFonts w:ascii="Times New Roman" w:hAnsi="Times New Roman" w:cs="Times New Roman"/>
          <w:sz w:val="28"/>
          <w:szCs w:val="28"/>
        </w:rPr>
        <w:t>года  №</w:t>
      </w:r>
      <w:proofErr w:type="gramEnd"/>
      <w:r w:rsidRPr="003D529C">
        <w:rPr>
          <w:rFonts w:ascii="Times New Roman" w:hAnsi="Times New Roman" w:cs="Times New Roman"/>
          <w:sz w:val="28"/>
          <w:szCs w:val="28"/>
        </w:rPr>
        <w:t xml:space="preserve">  1241 «Об учреждении флагов войсковых казачьих обществ, внесенных в государственный реестр казачьих обществ в Российской Федерации», в частности, учрежден флаг Кубанского войскового казачьего общества.</w:t>
      </w:r>
    </w:p>
    <w:p w:rsidR="003D529C" w:rsidRDefault="003D529C" w:rsidP="003D52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529C">
        <w:rPr>
          <w:rFonts w:ascii="Times New Roman" w:hAnsi="Times New Roman" w:cs="Times New Roman"/>
          <w:sz w:val="28"/>
          <w:szCs w:val="28"/>
        </w:rPr>
        <w:t>Указом утверждены:</w:t>
      </w:r>
    </w:p>
    <w:p w:rsidR="003D529C" w:rsidRPr="003D529C" w:rsidRDefault="003D529C" w:rsidP="003D52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D529C">
        <w:rPr>
          <w:rFonts w:ascii="Times New Roman" w:hAnsi="Times New Roman" w:cs="Times New Roman"/>
          <w:sz w:val="28"/>
          <w:szCs w:val="28"/>
        </w:rPr>
        <w:t>Положение о флаге войскового казачьего общества, внесенного в государственный реестр казачьих обществ в Российской Федерации;</w:t>
      </w:r>
    </w:p>
    <w:p w:rsidR="003D529C" w:rsidRPr="003D529C" w:rsidRDefault="003D529C" w:rsidP="003D52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3D529C">
        <w:rPr>
          <w:rFonts w:ascii="Times New Roman" w:hAnsi="Times New Roman" w:cs="Times New Roman"/>
          <w:sz w:val="28"/>
          <w:szCs w:val="28"/>
        </w:rPr>
        <w:t>исунки и описания флагов войсковых казачьих обществ.</w:t>
      </w:r>
    </w:p>
    <w:p w:rsidR="003D529C" w:rsidRDefault="00C70590" w:rsidP="008D07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Новый ф</w:t>
      </w:r>
      <w:r w:rsidR="003D529C" w:rsidRPr="003D529C">
        <w:rPr>
          <w:rFonts w:ascii="Times New Roman" w:hAnsi="Times New Roman" w:cs="Times New Roman"/>
          <w:sz w:val="28"/>
          <w:szCs w:val="28"/>
        </w:rPr>
        <w:t xml:space="preserve">лаг Кубанского </w:t>
      </w:r>
      <w:r>
        <w:rPr>
          <w:rFonts w:ascii="Times New Roman" w:hAnsi="Times New Roman" w:cs="Times New Roman"/>
          <w:sz w:val="28"/>
          <w:szCs w:val="28"/>
        </w:rPr>
        <w:t>казачьего войска</w:t>
      </w:r>
      <w:r w:rsidR="003D529C" w:rsidRPr="003D529C">
        <w:rPr>
          <w:rFonts w:ascii="Times New Roman" w:hAnsi="Times New Roman" w:cs="Times New Roman"/>
          <w:sz w:val="28"/>
          <w:szCs w:val="28"/>
        </w:rPr>
        <w:t xml:space="preserve"> представляет собой прямоугольное полотнище малинового цвета.</w:t>
      </w:r>
      <w:r w:rsidR="003D529C">
        <w:rPr>
          <w:rFonts w:ascii="Times New Roman" w:hAnsi="Times New Roman" w:cs="Times New Roman"/>
          <w:sz w:val="28"/>
          <w:szCs w:val="28"/>
        </w:rPr>
        <w:t xml:space="preserve"> </w:t>
      </w:r>
      <w:r w:rsidR="003D529C" w:rsidRPr="003D529C">
        <w:rPr>
          <w:rFonts w:ascii="Times New Roman" w:hAnsi="Times New Roman" w:cs="Times New Roman"/>
          <w:sz w:val="28"/>
          <w:szCs w:val="28"/>
        </w:rPr>
        <w:t>В центре флага -   герб Кубанского</w:t>
      </w:r>
      <w:r w:rsidR="003D52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казачьего войска</w:t>
      </w:r>
      <w:r w:rsidR="003D529C">
        <w:rPr>
          <w:rFonts w:ascii="Times New Roman" w:hAnsi="Times New Roman" w:cs="Times New Roman"/>
          <w:sz w:val="28"/>
          <w:szCs w:val="28"/>
        </w:rPr>
        <w:t xml:space="preserve">. </w:t>
      </w:r>
      <w:r w:rsidR="003D529C" w:rsidRPr="003D529C">
        <w:rPr>
          <w:rFonts w:ascii="Times New Roman" w:hAnsi="Times New Roman" w:cs="Times New Roman"/>
          <w:sz w:val="28"/>
          <w:szCs w:val="28"/>
        </w:rPr>
        <w:t>Отношение ширины флага к его длине – два к трем.</w:t>
      </w:r>
    </w:p>
    <w:p w:rsidR="003D529C" w:rsidRDefault="003D529C" w:rsidP="003D52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529C">
        <w:rPr>
          <w:rFonts w:ascii="Times New Roman" w:hAnsi="Times New Roman" w:cs="Times New Roman"/>
          <w:sz w:val="28"/>
          <w:szCs w:val="28"/>
        </w:rPr>
        <w:t xml:space="preserve">21 января 2011 года </w:t>
      </w:r>
      <w:r>
        <w:rPr>
          <w:rFonts w:ascii="Times New Roman" w:hAnsi="Times New Roman" w:cs="Times New Roman"/>
          <w:sz w:val="28"/>
          <w:szCs w:val="28"/>
        </w:rPr>
        <w:t>прочно вошло</w:t>
      </w:r>
      <w:r w:rsidRPr="003D529C">
        <w:rPr>
          <w:rFonts w:ascii="Times New Roman" w:hAnsi="Times New Roman" w:cs="Times New Roman"/>
          <w:sz w:val="28"/>
          <w:szCs w:val="28"/>
        </w:rPr>
        <w:t xml:space="preserve"> в историю кубанского казачества — именно в этот день у Кубанского казачьего войска появились новые символы: войсковое знамя, и хоругвь.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529C">
        <w:rPr>
          <w:rFonts w:ascii="Times New Roman" w:hAnsi="Times New Roman" w:cs="Times New Roman"/>
          <w:sz w:val="28"/>
          <w:szCs w:val="28"/>
        </w:rPr>
        <w:t>В Москве в Свято-Донском монастыре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529C">
        <w:rPr>
          <w:rFonts w:ascii="Times New Roman" w:hAnsi="Times New Roman" w:cs="Times New Roman"/>
          <w:sz w:val="28"/>
          <w:szCs w:val="28"/>
        </w:rPr>
        <w:t xml:space="preserve">собрались представители всех 11 реестровых казачьих войск России. Делегацию Кубанского казачьего войска возглавил войсковой атаман казачий генерал Николай </w:t>
      </w:r>
      <w:proofErr w:type="spellStart"/>
      <w:r w:rsidRPr="003D529C">
        <w:rPr>
          <w:rFonts w:ascii="Times New Roman" w:hAnsi="Times New Roman" w:cs="Times New Roman"/>
          <w:sz w:val="28"/>
          <w:szCs w:val="28"/>
        </w:rPr>
        <w:t>Долуда</w:t>
      </w:r>
      <w:proofErr w:type="spellEnd"/>
      <w:r w:rsidRPr="003D529C">
        <w:rPr>
          <w:rFonts w:ascii="Times New Roman" w:hAnsi="Times New Roman" w:cs="Times New Roman"/>
          <w:sz w:val="28"/>
          <w:szCs w:val="28"/>
        </w:rPr>
        <w:t xml:space="preserve">, в ее состав вошли заместитель войскового атамана Константин </w:t>
      </w:r>
      <w:proofErr w:type="spellStart"/>
      <w:r w:rsidRPr="003D529C">
        <w:rPr>
          <w:rFonts w:ascii="Times New Roman" w:hAnsi="Times New Roman" w:cs="Times New Roman"/>
          <w:sz w:val="28"/>
          <w:szCs w:val="28"/>
        </w:rPr>
        <w:t>Перенижко</w:t>
      </w:r>
      <w:proofErr w:type="spellEnd"/>
      <w:r w:rsidRPr="003D529C">
        <w:rPr>
          <w:rFonts w:ascii="Times New Roman" w:hAnsi="Times New Roman" w:cs="Times New Roman"/>
          <w:sz w:val="28"/>
          <w:szCs w:val="28"/>
        </w:rPr>
        <w:t>, войсковой священник отец Сергий Овчинников, а также казаки Почетного караула — именно им выпала честь представлять кубанское казачество и нести святыни.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529C" w:rsidRDefault="003D529C" w:rsidP="003D52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3D529C">
        <w:rPr>
          <w:rFonts w:ascii="Times New Roman" w:hAnsi="Times New Roman" w:cs="Times New Roman"/>
          <w:sz w:val="28"/>
          <w:szCs w:val="28"/>
        </w:rPr>
        <w:t xml:space="preserve">еремония началась с молебна и была продолжена торжественной прибивкой одиннадцати казачьих знамен. Впервые в истории современной России в этой процедуре приняли участие атаманы всех реестровых казачьих войск, а также заместитель руководителя администрации президента РФ, председатель Совета по делам казачества при президенте РФ Александр </w:t>
      </w:r>
      <w:proofErr w:type="spellStart"/>
      <w:r w:rsidRPr="003D529C">
        <w:rPr>
          <w:rFonts w:ascii="Times New Roman" w:hAnsi="Times New Roman" w:cs="Times New Roman"/>
          <w:sz w:val="28"/>
          <w:szCs w:val="28"/>
        </w:rPr>
        <w:t>Беглов</w:t>
      </w:r>
      <w:proofErr w:type="spellEnd"/>
      <w:r w:rsidRPr="003D529C">
        <w:rPr>
          <w:rFonts w:ascii="Times New Roman" w:hAnsi="Times New Roman" w:cs="Times New Roman"/>
          <w:sz w:val="28"/>
          <w:szCs w:val="28"/>
        </w:rPr>
        <w:t>, совместно с наместником Свято-Донского монастыря, викарием Московской епархии, епископом Павлово-Посадским Кириллом.</w:t>
      </w:r>
    </w:p>
    <w:p w:rsidR="003D529C" w:rsidRDefault="003D529C" w:rsidP="003D52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529C">
        <w:rPr>
          <w:rFonts w:ascii="Times New Roman" w:hAnsi="Times New Roman" w:cs="Times New Roman"/>
          <w:sz w:val="28"/>
          <w:szCs w:val="28"/>
        </w:rPr>
        <w:t>На следующий день, 22 января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3D529C">
        <w:rPr>
          <w:rFonts w:ascii="Times New Roman" w:hAnsi="Times New Roman" w:cs="Times New Roman"/>
          <w:sz w:val="28"/>
          <w:szCs w:val="28"/>
        </w:rPr>
        <w:t>Успенско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D529C">
        <w:rPr>
          <w:rFonts w:ascii="Times New Roman" w:hAnsi="Times New Roman" w:cs="Times New Roman"/>
          <w:sz w:val="28"/>
          <w:szCs w:val="28"/>
        </w:rPr>
        <w:t xml:space="preserve"> собор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D529C">
        <w:rPr>
          <w:rFonts w:ascii="Times New Roman" w:hAnsi="Times New Roman" w:cs="Times New Roman"/>
          <w:sz w:val="28"/>
          <w:szCs w:val="28"/>
        </w:rPr>
        <w:t xml:space="preserve"> Московского Кремля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3D529C">
        <w:rPr>
          <w:rFonts w:ascii="Times New Roman" w:hAnsi="Times New Roman" w:cs="Times New Roman"/>
          <w:sz w:val="28"/>
          <w:szCs w:val="28"/>
        </w:rPr>
        <w:t>служб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D529C">
        <w:rPr>
          <w:rFonts w:ascii="Times New Roman" w:hAnsi="Times New Roman" w:cs="Times New Roman"/>
          <w:sz w:val="28"/>
          <w:szCs w:val="28"/>
        </w:rPr>
        <w:t>, посвященной пам</w:t>
      </w:r>
      <w:r>
        <w:rPr>
          <w:rFonts w:ascii="Times New Roman" w:hAnsi="Times New Roman" w:cs="Times New Roman"/>
          <w:sz w:val="28"/>
          <w:szCs w:val="28"/>
        </w:rPr>
        <w:t xml:space="preserve">яти святого Филиппа, </w:t>
      </w:r>
      <w:r w:rsidR="00642FA9">
        <w:rPr>
          <w:rFonts w:ascii="Times New Roman" w:hAnsi="Times New Roman" w:cs="Times New Roman"/>
          <w:sz w:val="28"/>
          <w:szCs w:val="28"/>
        </w:rPr>
        <w:t>Патриарх Московский и всея Руси Кирилл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3D529C">
        <w:rPr>
          <w:rFonts w:ascii="Times New Roman" w:hAnsi="Times New Roman" w:cs="Times New Roman"/>
          <w:sz w:val="28"/>
          <w:szCs w:val="28"/>
        </w:rPr>
        <w:t xml:space="preserve"> торжественной обстановке, в присутствии казаков, войсковых священников и атаманов, руководства администрации Президента Российской Федерации</w:t>
      </w:r>
      <w:r w:rsidRPr="003D529C">
        <w:t xml:space="preserve"> </w:t>
      </w:r>
      <w:r w:rsidRPr="003D529C">
        <w:rPr>
          <w:rFonts w:ascii="Times New Roman" w:hAnsi="Times New Roman" w:cs="Times New Roman"/>
          <w:sz w:val="28"/>
          <w:szCs w:val="28"/>
        </w:rPr>
        <w:t>совершил чин освящения новых казачьих реликвий</w:t>
      </w:r>
      <w:r w:rsidR="00BA6070">
        <w:rPr>
          <w:rFonts w:ascii="Times New Roman" w:hAnsi="Times New Roman" w:cs="Times New Roman"/>
          <w:sz w:val="28"/>
          <w:szCs w:val="28"/>
        </w:rPr>
        <w:t xml:space="preserve"> – </w:t>
      </w:r>
      <w:r w:rsidR="00BA6070">
        <w:rPr>
          <w:rFonts w:ascii="Times New Roman" w:hAnsi="Times New Roman" w:cs="Times New Roman"/>
          <w:sz w:val="28"/>
          <w:szCs w:val="28"/>
        </w:rPr>
        <w:lastRenderedPageBreak/>
        <w:t xml:space="preserve">войскового знамени и хоругви.  Хоругвь была передана войску в этот же день из рук Святейшего </w:t>
      </w:r>
      <w:proofErr w:type="gramStart"/>
      <w:r w:rsidR="00BA6070">
        <w:rPr>
          <w:rFonts w:ascii="Times New Roman" w:hAnsi="Times New Roman" w:cs="Times New Roman"/>
          <w:sz w:val="28"/>
          <w:szCs w:val="28"/>
        </w:rPr>
        <w:t>Патриарха.</w:t>
      </w:r>
      <w:r w:rsidRPr="003D529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D529C" w:rsidRPr="003D529C" w:rsidRDefault="00BA6070" w:rsidP="008D07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только лишь </w:t>
      </w:r>
      <w:bookmarkStart w:id="0" w:name="_GoBack"/>
      <w:bookmarkEnd w:id="0"/>
      <w:r w:rsidR="003D529C" w:rsidRPr="003D529C">
        <w:rPr>
          <w:rFonts w:ascii="Times New Roman" w:hAnsi="Times New Roman" w:cs="Times New Roman"/>
          <w:sz w:val="28"/>
          <w:szCs w:val="28"/>
        </w:rPr>
        <w:t xml:space="preserve">7 декабря </w:t>
      </w:r>
      <w:r w:rsidR="00642FA9">
        <w:rPr>
          <w:rFonts w:ascii="Times New Roman" w:hAnsi="Times New Roman" w:cs="Times New Roman"/>
          <w:sz w:val="28"/>
          <w:szCs w:val="28"/>
        </w:rPr>
        <w:t>этого же года П</w:t>
      </w:r>
      <w:r w:rsidR="003D529C" w:rsidRPr="003D529C">
        <w:rPr>
          <w:rFonts w:ascii="Times New Roman" w:hAnsi="Times New Roman" w:cs="Times New Roman"/>
          <w:sz w:val="28"/>
          <w:szCs w:val="28"/>
        </w:rPr>
        <w:t xml:space="preserve">резидент Российской Федерации Дмитрий Медведев передал </w:t>
      </w:r>
      <w:r w:rsidR="00B34F21" w:rsidRPr="00B34F21">
        <w:rPr>
          <w:rFonts w:ascii="Times New Roman" w:hAnsi="Times New Roman" w:cs="Times New Roman"/>
          <w:sz w:val="28"/>
          <w:szCs w:val="28"/>
        </w:rPr>
        <w:t>утвержденное президентским Указом и освященное Патриархом Московским и Всея Руси Кириллом новое войсковое знамя</w:t>
      </w:r>
      <w:r w:rsidR="003D529C" w:rsidRPr="003D529C">
        <w:rPr>
          <w:rFonts w:ascii="Times New Roman" w:hAnsi="Times New Roman" w:cs="Times New Roman"/>
          <w:sz w:val="28"/>
          <w:szCs w:val="28"/>
        </w:rPr>
        <w:t xml:space="preserve"> атаману ККВ казачьему генералу Николаю </w:t>
      </w:r>
      <w:proofErr w:type="spellStart"/>
      <w:r w:rsidR="003D529C" w:rsidRPr="003D529C">
        <w:rPr>
          <w:rFonts w:ascii="Times New Roman" w:hAnsi="Times New Roman" w:cs="Times New Roman"/>
          <w:sz w:val="28"/>
          <w:szCs w:val="28"/>
        </w:rPr>
        <w:t>Долуде</w:t>
      </w:r>
      <w:proofErr w:type="spellEnd"/>
      <w:r w:rsidR="003D529C" w:rsidRPr="003D529C">
        <w:rPr>
          <w:rFonts w:ascii="Times New Roman" w:hAnsi="Times New Roman" w:cs="Times New Roman"/>
          <w:sz w:val="28"/>
          <w:szCs w:val="28"/>
        </w:rPr>
        <w:t xml:space="preserve"> и прибывше</w:t>
      </w:r>
      <w:r w:rsidR="003D529C">
        <w:rPr>
          <w:rFonts w:ascii="Times New Roman" w:hAnsi="Times New Roman" w:cs="Times New Roman"/>
          <w:sz w:val="28"/>
          <w:szCs w:val="28"/>
        </w:rPr>
        <w:t xml:space="preserve">й с ним делегации войска. </w:t>
      </w:r>
      <w:r w:rsidR="003D529C" w:rsidRPr="003D529C">
        <w:rPr>
          <w:rFonts w:ascii="Times New Roman" w:hAnsi="Times New Roman" w:cs="Times New Roman"/>
          <w:sz w:val="28"/>
          <w:szCs w:val="28"/>
        </w:rPr>
        <w:t>Церемония проходила в Георгиевском зале Большого Кремлевского дворца, куда были приглашены атаманы всех 11 казачьих реестровых войск России. Зал носит символичное для казаков, для всех российских воинов имя — имя Георгия Победоносца, почитаемого в казачьей среде святого. Стены по всей их высоте заполнены выписанными золотом именами российских героев — георгиевских кавалеров. Здесь, среди удостоенных высшей воинской награды воинов и воинских подразделений, первым значится Черноморский казачий полк, и здесь поневоле задумаешься и о заслугах предков, и о собственн</w:t>
      </w:r>
      <w:r w:rsidR="008D0754">
        <w:rPr>
          <w:rFonts w:ascii="Times New Roman" w:hAnsi="Times New Roman" w:cs="Times New Roman"/>
          <w:sz w:val="28"/>
          <w:szCs w:val="28"/>
        </w:rPr>
        <w:t>ых трудах, и о будущих потомках.</w:t>
      </w:r>
    </w:p>
    <w:p w:rsidR="003D529C" w:rsidRDefault="003D529C" w:rsidP="003D52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529C">
        <w:rPr>
          <w:rFonts w:ascii="Times New Roman" w:hAnsi="Times New Roman" w:cs="Times New Roman"/>
          <w:sz w:val="28"/>
          <w:szCs w:val="28"/>
        </w:rPr>
        <w:t xml:space="preserve">Кубанская делегация — и в этом заслуга войскового атамана ККВ Николая </w:t>
      </w:r>
      <w:proofErr w:type="spellStart"/>
      <w:r w:rsidRPr="003D529C">
        <w:rPr>
          <w:rFonts w:ascii="Times New Roman" w:hAnsi="Times New Roman" w:cs="Times New Roman"/>
          <w:sz w:val="28"/>
          <w:szCs w:val="28"/>
        </w:rPr>
        <w:t>Долуды</w:t>
      </w:r>
      <w:proofErr w:type="spellEnd"/>
      <w:r w:rsidRPr="003D529C">
        <w:rPr>
          <w:rFonts w:ascii="Times New Roman" w:hAnsi="Times New Roman" w:cs="Times New Roman"/>
          <w:sz w:val="28"/>
          <w:szCs w:val="28"/>
        </w:rPr>
        <w:t xml:space="preserve"> — оказалась самой многочисленной. В нее, помимо самого казачьего генерала, а также войскового священника протоиерея Сергия </w:t>
      </w:r>
      <w:proofErr w:type="spellStart"/>
      <w:r w:rsidRPr="003D529C"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 w:rsidRPr="003D529C">
        <w:rPr>
          <w:rFonts w:ascii="Times New Roman" w:hAnsi="Times New Roman" w:cs="Times New Roman"/>
          <w:sz w:val="28"/>
          <w:szCs w:val="28"/>
        </w:rPr>
        <w:t xml:space="preserve">, представителя Совета стариков войска Владимира Борисовича Донцова, знаменщика и двух его ассистентов, по настоятельной просьбе Николая </w:t>
      </w:r>
      <w:proofErr w:type="spellStart"/>
      <w:r w:rsidRPr="003D529C">
        <w:rPr>
          <w:rFonts w:ascii="Times New Roman" w:hAnsi="Times New Roman" w:cs="Times New Roman"/>
          <w:sz w:val="28"/>
          <w:szCs w:val="28"/>
        </w:rPr>
        <w:t>Долуды</w:t>
      </w:r>
      <w:proofErr w:type="spellEnd"/>
      <w:r w:rsidRPr="003D529C">
        <w:rPr>
          <w:rFonts w:ascii="Times New Roman" w:hAnsi="Times New Roman" w:cs="Times New Roman"/>
          <w:sz w:val="28"/>
          <w:szCs w:val="28"/>
        </w:rPr>
        <w:t xml:space="preserve"> были включены атаманы исторических отделов (включая размещающийся в Абхазии особый Сухумский отдел) и единственного окр</w:t>
      </w:r>
      <w:r w:rsidR="00BA6070">
        <w:rPr>
          <w:rFonts w:ascii="Times New Roman" w:hAnsi="Times New Roman" w:cs="Times New Roman"/>
          <w:sz w:val="28"/>
          <w:szCs w:val="28"/>
        </w:rPr>
        <w:t>уга Кубанского казачьего войска – Черноморского.</w:t>
      </w:r>
      <w:r w:rsidRPr="003D529C">
        <w:rPr>
          <w:rFonts w:ascii="Times New Roman" w:hAnsi="Times New Roman" w:cs="Times New Roman"/>
          <w:sz w:val="28"/>
          <w:szCs w:val="28"/>
        </w:rPr>
        <w:t xml:space="preserve"> А это серьезная привилегия и большая честь.</w:t>
      </w:r>
    </w:p>
    <w:p w:rsidR="00B34F21" w:rsidRDefault="00B34F21" w:rsidP="003D52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4F21">
        <w:rPr>
          <w:rFonts w:ascii="Times New Roman" w:hAnsi="Times New Roman" w:cs="Times New Roman"/>
          <w:sz w:val="28"/>
          <w:szCs w:val="28"/>
        </w:rPr>
        <w:t>В современной истории глава российского государства утвердил главные казачьи символы впервые. Впервые он вручил реестровым казачьим войскам и их утвержденные и освященные знамена.</w:t>
      </w:r>
    </w:p>
    <w:p w:rsidR="00A850F0" w:rsidRDefault="00A850F0" w:rsidP="003D52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50F0" w:rsidRPr="003D529C" w:rsidRDefault="00A850F0" w:rsidP="003D52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850F0" w:rsidRPr="003D5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807712"/>
    <w:multiLevelType w:val="hybridMultilevel"/>
    <w:tmpl w:val="A2F65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B7415"/>
    <w:multiLevelType w:val="hybridMultilevel"/>
    <w:tmpl w:val="A2F65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EBB"/>
    <w:rsid w:val="003A313A"/>
    <w:rsid w:val="003D529C"/>
    <w:rsid w:val="00625EBB"/>
    <w:rsid w:val="00640F66"/>
    <w:rsid w:val="00642FA9"/>
    <w:rsid w:val="007841B7"/>
    <w:rsid w:val="00874A9B"/>
    <w:rsid w:val="008D0754"/>
    <w:rsid w:val="00973D37"/>
    <w:rsid w:val="00A850F0"/>
    <w:rsid w:val="00B34F21"/>
    <w:rsid w:val="00BA6070"/>
    <w:rsid w:val="00BB54B3"/>
    <w:rsid w:val="00C14729"/>
    <w:rsid w:val="00C70590"/>
    <w:rsid w:val="00E91FD5"/>
    <w:rsid w:val="00F30557"/>
    <w:rsid w:val="00F7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AD2844-F704-431F-B9A1-C2BA0674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1FD5"/>
    <w:pPr>
      <w:ind w:left="720"/>
      <w:contextualSpacing/>
    </w:pPr>
  </w:style>
  <w:style w:type="paragraph" w:customStyle="1" w:styleId="ConsPlusTitle">
    <w:name w:val="ConsPlusTitle"/>
    <w:rsid w:val="00A850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50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Лысов Виталий Сергеевич</cp:lastModifiedBy>
  <cp:revision>14</cp:revision>
  <cp:lastPrinted>2016-11-30T10:31:00Z</cp:lastPrinted>
  <dcterms:created xsi:type="dcterms:W3CDTF">2016-11-25T08:44:00Z</dcterms:created>
  <dcterms:modified xsi:type="dcterms:W3CDTF">2016-12-14T14:43:00Z</dcterms:modified>
</cp:coreProperties>
</file>